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EC9F08" w14:textId="5F6ABCA6" w:rsidR="00C00A41" w:rsidRPr="00E25339" w:rsidRDefault="007A390B" w:rsidP="00C00A41">
      <w:pPr>
        <w:rPr>
          <w:b/>
          <w:sz w:val="48"/>
          <w:szCs w:val="48"/>
        </w:rPr>
      </w:pPr>
      <w:r w:rsidRPr="00E25339">
        <w:rPr>
          <w:b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788CC9" wp14:editId="78B8DA18">
                <wp:simplePos x="0" y="0"/>
                <wp:positionH relativeFrom="column">
                  <wp:posOffset>-26035</wp:posOffset>
                </wp:positionH>
                <wp:positionV relativeFrom="paragraph">
                  <wp:posOffset>-342900</wp:posOffset>
                </wp:positionV>
                <wp:extent cx="914400" cy="804672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804672"/>
                        </a:xfrm>
                        <a:prstGeom prst="rect">
                          <a:avLst/>
                        </a:prstGeom>
                        <a:solidFill>
                          <a:schemeClr val="accent4"/>
                        </a:solidFill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5="http://schemas.microsoft.com/office/word/2012/wordml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8F01BA" w14:textId="1CD419DA" w:rsidR="00346128" w:rsidRPr="00857C35" w:rsidRDefault="00346128" w:rsidP="00D239E1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39788CC9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2.05pt;margin-top:-27pt;width:1in;height:63.3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" fillcolor="#8064a2 [3207]" stroked="f">
                <v:textbox>
                  <w:txbxContent>
                    <w:p w14:paraId="3D8F01BA" w14:textId="1CD419DA" w:rsidR="00346128" w:rsidRPr="00857C35" w:rsidRDefault="00346128" w:rsidP="00D239E1">
                      <w:pPr>
                        <w:jc w:val="center"/>
                        <w:rPr>
                          <w:b/>
                          <w:color w:val="FFFFFF" w:themeColor="background1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E25339">
        <w:rPr>
          <w:b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17CBAC8" wp14:editId="491CC1EE">
                <wp:simplePos x="0" y="0"/>
                <wp:positionH relativeFrom="column">
                  <wp:posOffset>-28815</wp:posOffset>
                </wp:positionH>
                <wp:positionV relativeFrom="paragraph">
                  <wp:posOffset>-353466</wp:posOffset>
                </wp:positionV>
                <wp:extent cx="4876416" cy="207469"/>
                <wp:effectExtent l="0" t="0" r="635" b="254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76416" cy="207469"/>
                        </a:xfrm>
                        <a:prstGeom prst="rect">
                          <a:avLst/>
                        </a:prstGeom>
                        <a:solidFill>
                          <a:schemeClr val="accent4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45FCB3" w14:textId="6BE1C209" w:rsidR="00346128" w:rsidRDefault="0034612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17CBAC8" id="Text Box 2" o:spid="_x0000_s1027" type="#_x0000_t202" style="position:absolute;margin-left:-2.25pt;margin-top:-27.85pt;width:383.95pt;height:16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" fillcolor="#8064a2 [3207]" stroked="f">
                <v:textbox>
                  <w:txbxContent>
                    <w:p w14:paraId="7145FCB3" w14:textId="6BE1C209" w:rsidR="00346128" w:rsidRDefault="00346128"/>
                  </w:txbxContent>
                </v:textbox>
              </v:shape>
            </w:pict>
          </mc:Fallback>
        </mc:AlternateContent>
      </w:r>
      <w:r w:rsidR="00E25339" w:rsidRPr="00E25339">
        <w:rPr>
          <w:b/>
          <w:sz w:val="48"/>
          <w:szCs w:val="48"/>
        </w:rPr>
        <w:t>Food Systems</w:t>
      </w:r>
      <w:r w:rsidRPr="00E25339">
        <w:rPr>
          <w:b/>
          <w:sz w:val="48"/>
          <w:szCs w:val="48"/>
        </w:rPr>
        <w:t xml:space="preserve"> </w:t>
      </w:r>
    </w:p>
    <w:p w14:paraId="1EB1BC15" w14:textId="77777777" w:rsidR="007A390B" w:rsidRDefault="007A390B" w:rsidP="00C00A41">
      <w:pPr>
        <w:rPr>
          <w:b/>
        </w:rPr>
      </w:pPr>
    </w:p>
    <w:p w14:paraId="11C7CF38" w14:textId="77777777" w:rsidR="00F541A6" w:rsidRDefault="00F541A6" w:rsidP="00C00A41">
      <w:pPr>
        <w:rPr>
          <w:rFonts w:asciiTheme="majorHAnsi" w:hAnsiTheme="majorHAnsi"/>
          <w:b/>
          <w:sz w:val="28"/>
          <w:szCs w:val="22"/>
        </w:rPr>
      </w:pPr>
    </w:p>
    <w:p w14:paraId="1A899BF3" w14:textId="7CD95CE5" w:rsidR="00187E5A" w:rsidRPr="003E31DC" w:rsidRDefault="00187E5A" w:rsidP="00C00A41">
      <w:pPr>
        <w:rPr>
          <w:rFonts w:asciiTheme="majorHAnsi" w:hAnsiTheme="majorHAnsi"/>
          <w:sz w:val="28"/>
          <w:szCs w:val="22"/>
        </w:rPr>
      </w:pPr>
      <w:r w:rsidRPr="00857C35">
        <w:rPr>
          <w:rFonts w:asciiTheme="majorHAnsi" w:hAnsiTheme="majorHAnsi"/>
          <w:b/>
          <w:sz w:val="28"/>
          <w:szCs w:val="22"/>
        </w:rPr>
        <w:t>DESCRIPTION</w:t>
      </w:r>
      <w:r w:rsidR="003E31DC">
        <w:rPr>
          <w:rFonts w:asciiTheme="majorHAnsi" w:hAnsiTheme="majorHAnsi"/>
          <w:b/>
          <w:sz w:val="28"/>
          <w:szCs w:val="22"/>
        </w:rPr>
        <w:t>:</w:t>
      </w:r>
      <w:r w:rsidR="003E31DC">
        <w:rPr>
          <w:rFonts w:asciiTheme="majorHAnsi" w:hAnsiTheme="majorHAnsi"/>
          <w:sz w:val="28"/>
          <w:szCs w:val="22"/>
        </w:rPr>
        <w:t xml:space="preserve"> </w:t>
      </w:r>
      <w:r w:rsidR="003E31DC" w:rsidRPr="00E3623E">
        <w:rPr>
          <w:rFonts w:asciiTheme="majorHAnsi" w:hAnsiTheme="majorHAnsi"/>
          <w:sz w:val="22"/>
          <w:szCs w:val="22"/>
        </w:rPr>
        <w:t xml:space="preserve">The food system encompasses the production, transportation, sale, consumption, </w:t>
      </w:r>
      <w:r w:rsidR="00A40700">
        <w:rPr>
          <w:rFonts w:asciiTheme="majorHAnsi" w:hAnsiTheme="majorHAnsi"/>
          <w:sz w:val="22"/>
          <w:szCs w:val="22"/>
        </w:rPr>
        <w:t xml:space="preserve">recovery </w:t>
      </w:r>
      <w:r w:rsidR="003E31DC" w:rsidRPr="00E3623E">
        <w:rPr>
          <w:rFonts w:asciiTheme="majorHAnsi" w:hAnsiTheme="majorHAnsi"/>
          <w:sz w:val="22"/>
          <w:szCs w:val="22"/>
        </w:rPr>
        <w:t>and disposal of food; as well as the structure</w:t>
      </w:r>
      <w:r w:rsidR="00772410">
        <w:rPr>
          <w:rFonts w:asciiTheme="majorHAnsi" w:hAnsiTheme="majorHAnsi"/>
          <w:sz w:val="22"/>
          <w:szCs w:val="22"/>
        </w:rPr>
        <w:t>s</w:t>
      </w:r>
      <w:r w:rsidR="003E31DC" w:rsidRPr="00E3623E">
        <w:rPr>
          <w:rFonts w:asciiTheme="majorHAnsi" w:hAnsiTheme="majorHAnsi"/>
          <w:sz w:val="22"/>
          <w:szCs w:val="22"/>
        </w:rPr>
        <w:t>, policies, goals, and values that accompany each step of the process.</w:t>
      </w:r>
      <w:r w:rsidR="00772410" w:rsidRPr="00772410">
        <w:rPr>
          <w:rFonts w:asciiTheme="majorHAnsi" w:hAnsiTheme="majorHAnsi"/>
          <w:sz w:val="22"/>
          <w:szCs w:val="22"/>
        </w:rPr>
        <w:t xml:space="preserve"> </w:t>
      </w:r>
      <w:r w:rsidR="00772410" w:rsidRPr="00E3623E">
        <w:rPr>
          <w:rFonts w:asciiTheme="majorHAnsi" w:hAnsiTheme="majorHAnsi"/>
          <w:sz w:val="22"/>
          <w:szCs w:val="22"/>
        </w:rPr>
        <w:t xml:space="preserve">Food system challenges and opportunities differ with historic, social, economic, and environmental contexts. </w:t>
      </w:r>
      <w:r w:rsidR="003E31DC" w:rsidRPr="00E3623E">
        <w:rPr>
          <w:rFonts w:asciiTheme="majorHAnsi" w:hAnsiTheme="majorHAnsi"/>
          <w:sz w:val="22"/>
          <w:szCs w:val="22"/>
        </w:rPr>
        <w:t xml:space="preserve"> Because of the complicated and intertwined nature of the food system, and its overlap with many sectors, a com</w:t>
      </w:r>
      <w:r w:rsidR="00A40700">
        <w:rPr>
          <w:rFonts w:asciiTheme="majorHAnsi" w:hAnsiTheme="majorHAnsi"/>
          <w:sz w:val="22"/>
          <w:szCs w:val="22"/>
        </w:rPr>
        <w:t xml:space="preserve">prehensive food policy agenda is crucial. </w:t>
      </w:r>
    </w:p>
    <w:p w14:paraId="7A3DBE07" w14:textId="77777777" w:rsidR="00187E5A" w:rsidRDefault="00187E5A" w:rsidP="00C00A41">
      <w:pPr>
        <w:rPr>
          <w:rFonts w:asciiTheme="majorHAnsi" w:hAnsiTheme="majorHAnsi"/>
          <w:sz w:val="22"/>
          <w:szCs w:val="22"/>
        </w:rPr>
      </w:pPr>
    </w:p>
    <w:p w14:paraId="52F2D82F" w14:textId="6E5B0DFA" w:rsidR="00187E5A" w:rsidRPr="00E3623E" w:rsidRDefault="00187E5A" w:rsidP="00C00A41">
      <w:pPr>
        <w:rPr>
          <w:rFonts w:asciiTheme="majorHAnsi" w:hAnsiTheme="majorHAnsi"/>
          <w:sz w:val="28"/>
          <w:szCs w:val="22"/>
        </w:rPr>
      </w:pPr>
      <w:r w:rsidRPr="00857C35">
        <w:rPr>
          <w:rFonts w:asciiTheme="majorHAnsi" w:hAnsiTheme="majorHAnsi"/>
          <w:b/>
          <w:sz w:val="28"/>
          <w:szCs w:val="22"/>
        </w:rPr>
        <w:t>CURRENT STATUS</w:t>
      </w:r>
      <w:r w:rsidR="003E31DC">
        <w:rPr>
          <w:rFonts w:asciiTheme="majorHAnsi" w:hAnsiTheme="majorHAnsi"/>
          <w:b/>
          <w:sz w:val="28"/>
          <w:szCs w:val="22"/>
        </w:rPr>
        <w:t xml:space="preserve">: </w:t>
      </w:r>
      <w:r w:rsidR="003E31DC" w:rsidRPr="00E3623E">
        <w:rPr>
          <w:rFonts w:asciiTheme="majorHAnsi" w:hAnsiTheme="majorHAnsi"/>
          <w:sz w:val="22"/>
          <w:szCs w:val="22"/>
        </w:rPr>
        <w:t xml:space="preserve">The Baltimore Food Policy Initiative (BFPI), an intergovernmental collaboration led by </w:t>
      </w:r>
      <w:r w:rsidR="00276CA0">
        <w:rPr>
          <w:rFonts w:asciiTheme="majorHAnsi" w:hAnsiTheme="majorHAnsi"/>
          <w:sz w:val="22"/>
          <w:szCs w:val="22"/>
        </w:rPr>
        <w:t>Baltimore City guides</w:t>
      </w:r>
      <w:r w:rsidR="003E31DC" w:rsidRPr="00E3623E">
        <w:rPr>
          <w:rFonts w:asciiTheme="majorHAnsi" w:hAnsiTheme="majorHAnsi"/>
          <w:sz w:val="22"/>
          <w:szCs w:val="22"/>
        </w:rPr>
        <w:t xml:space="preserve"> the City’s food systems efforts to refine a food agenda and priorities through sustainability, food access, and economic lenses. BFPI has incorporated food into plans, policies, community-based programming, resources</w:t>
      </w:r>
      <w:r w:rsidR="00772410">
        <w:rPr>
          <w:rFonts w:asciiTheme="majorHAnsi" w:hAnsiTheme="majorHAnsi"/>
          <w:sz w:val="22"/>
          <w:szCs w:val="22"/>
        </w:rPr>
        <w:t>,</w:t>
      </w:r>
      <w:r w:rsidR="003E31DC" w:rsidRPr="00E3623E">
        <w:rPr>
          <w:rFonts w:asciiTheme="majorHAnsi" w:hAnsiTheme="majorHAnsi"/>
          <w:sz w:val="22"/>
          <w:szCs w:val="22"/>
        </w:rPr>
        <w:t xml:space="preserve"> and incentives. Baltimore City has its own food desert definition, and has conducted extensive food environment mapping and analysis to</w:t>
      </w:r>
      <w:r w:rsidR="00E3623E" w:rsidRPr="00E3623E">
        <w:rPr>
          <w:rFonts w:asciiTheme="majorHAnsi" w:hAnsiTheme="majorHAnsi"/>
          <w:sz w:val="22"/>
          <w:szCs w:val="22"/>
        </w:rPr>
        <w:t xml:space="preserve"> identify need and</w:t>
      </w:r>
      <w:r w:rsidR="003E31DC" w:rsidRPr="00E3623E">
        <w:rPr>
          <w:rFonts w:asciiTheme="majorHAnsi" w:hAnsiTheme="majorHAnsi"/>
          <w:sz w:val="22"/>
          <w:szCs w:val="22"/>
        </w:rPr>
        <w:t xml:space="preserve"> better understand how certain populations experience the food environment.</w:t>
      </w:r>
      <w:r w:rsidR="003E31DC">
        <w:rPr>
          <w:rFonts w:asciiTheme="majorHAnsi" w:hAnsiTheme="majorHAnsi"/>
          <w:sz w:val="28"/>
          <w:szCs w:val="22"/>
        </w:rPr>
        <w:t xml:space="preserve"> </w:t>
      </w:r>
    </w:p>
    <w:p w14:paraId="3403360F" w14:textId="77777777" w:rsidR="00187E5A" w:rsidRDefault="00187E5A" w:rsidP="00C00A41">
      <w:pPr>
        <w:rPr>
          <w:rFonts w:asciiTheme="majorHAnsi" w:hAnsiTheme="majorHAnsi"/>
          <w:b/>
          <w:sz w:val="22"/>
          <w:szCs w:val="22"/>
        </w:rPr>
      </w:pPr>
    </w:p>
    <w:p w14:paraId="3BCDACB8" w14:textId="12A0FF42" w:rsidR="00187E5A" w:rsidRPr="00E3623E" w:rsidRDefault="00187E5A" w:rsidP="00C00A41">
      <w:pPr>
        <w:rPr>
          <w:rFonts w:asciiTheme="majorHAnsi" w:hAnsiTheme="majorHAnsi"/>
          <w:sz w:val="22"/>
          <w:szCs w:val="22"/>
        </w:rPr>
      </w:pPr>
      <w:r w:rsidRPr="00857C35">
        <w:rPr>
          <w:rFonts w:asciiTheme="majorHAnsi" w:hAnsiTheme="majorHAnsi"/>
          <w:b/>
          <w:sz w:val="28"/>
          <w:szCs w:val="22"/>
        </w:rPr>
        <w:t>EQUITY INDICATORS</w:t>
      </w:r>
      <w:r w:rsidR="00E3623E">
        <w:rPr>
          <w:rFonts w:asciiTheme="majorHAnsi" w:hAnsiTheme="majorHAnsi"/>
          <w:b/>
          <w:sz w:val="28"/>
          <w:szCs w:val="22"/>
        </w:rPr>
        <w:t>:</w:t>
      </w:r>
      <w:r w:rsidR="00E3623E">
        <w:rPr>
          <w:rFonts w:asciiTheme="majorHAnsi" w:hAnsiTheme="majorHAnsi"/>
          <w:sz w:val="22"/>
          <w:szCs w:val="22"/>
        </w:rPr>
        <w:t xml:space="preserve"> Food system inequities are one symptom of a legacy of str</w:t>
      </w:r>
      <w:r w:rsidR="00276CA0">
        <w:rPr>
          <w:rFonts w:asciiTheme="majorHAnsi" w:hAnsiTheme="majorHAnsi"/>
          <w:sz w:val="22"/>
          <w:szCs w:val="22"/>
        </w:rPr>
        <w:t>uctural racism</w:t>
      </w:r>
      <w:r w:rsidR="00E3623E">
        <w:rPr>
          <w:rFonts w:asciiTheme="majorHAnsi" w:hAnsiTheme="majorHAnsi"/>
          <w:sz w:val="22"/>
          <w:szCs w:val="22"/>
        </w:rPr>
        <w:t xml:space="preserve">. </w:t>
      </w:r>
      <w:r w:rsidR="00772410">
        <w:rPr>
          <w:rFonts w:asciiTheme="majorHAnsi" w:hAnsiTheme="majorHAnsi"/>
          <w:sz w:val="22"/>
          <w:szCs w:val="22"/>
        </w:rPr>
        <w:t>BFPI works</w:t>
      </w:r>
      <w:r w:rsidR="00A87AE9">
        <w:rPr>
          <w:rFonts w:asciiTheme="majorHAnsi" w:hAnsiTheme="majorHAnsi"/>
          <w:sz w:val="22"/>
          <w:szCs w:val="22"/>
        </w:rPr>
        <w:t xml:space="preserve"> </w:t>
      </w:r>
      <w:r w:rsidR="00772410">
        <w:rPr>
          <w:rFonts w:asciiTheme="majorHAnsi" w:hAnsiTheme="majorHAnsi"/>
          <w:sz w:val="22"/>
          <w:szCs w:val="22"/>
        </w:rPr>
        <w:t>with the Food Policy Action Coalition (Food PAC), a group of 60+ organizations and individuals working on food systems issues</w:t>
      </w:r>
      <w:r w:rsidR="00A87AE9">
        <w:rPr>
          <w:rFonts w:asciiTheme="majorHAnsi" w:hAnsiTheme="majorHAnsi"/>
          <w:sz w:val="22"/>
          <w:szCs w:val="22"/>
        </w:rPr>
        <w:t xml:space="preserve">. </w:t>
      </w:r>
      <w:r w:rsidR="00772410">
        <w:rPr>
          <w:rFonts w:asciiTheme="majorHAnsi" w:hAnsiTheme="majorHAnsi"/>
          <w:sz w:val="22"/>
          <w:szCs w:val="22"/>
        </w:rPr>
        <w:t>BFPI engages Resident Food Equity Advisors to</w:t>
      </w:r>
      <w:r w:rsidR="00FA115A" w:rsidRPr="00FA115A">
        <w:rPr>
          <w:rFonts w:asciiTheme="majorHAnsi" w:hAnsiTheme="majorHAnsi"/>
          <w:sz w:val="22"/>
          <w:szCs w:val="22"/>
        </w:rPr>
        <w:t xml:space="preserve"> learn about and provide vision and input to policy and planning strategies</w:t>
      </w:r>
      <w:r w:rsidR="00FA115A">
        <w:rPr>
          <w:rFonts w:asciiTheme="majorHAnsi" w:hAnsiTheme="majorHAnsi"/>
          <w:sz w:val="22"/>
          <w:szCs w:val="22"/>
        </w:rPr>
        <w:t>.</w:t>
      </w:r>
      <w:r w:rsidR="004B4FA6">
        <w:rPr>
          <w:rFonts w:asciiTheme="majorHAnsi" w:hAnsiTheme="majorHAnsi"/>
          <w:sz w:val="22"/>
          <w:szCs w:val="22"/>
        </w:rPr>
        <w:t xml:space="preserve"> Focusing efforts in food deserts strives to drive attention and investment to the areas that have historically been excluded. </w:t>
      </w:r>
    </w:p>
    <w:p w14:paraId="05480BD6" w14:textId="77777777" w:rsidR="002763BE" w:rsidRPr="00187E5A" w:rsidRDefault="002763BE" w:rsidP="00C00A41">
      <w:pPr>
        <w:rPr>
          <w:rFonts w:asciiTheme="majorHAnsi" w:hAnsiTheme="majorHAnsi"/>
          <w:b/>
          <w:sz w:val="22"/>
          <w:szCs w:val="22"/>
        </w:rPr>
      </w:pPr>
    </w:p>
    <w:p w14:paraId="2165DCF0" w14:textId="77777777" w:rsidR="00206F39" w:rsidRDefault="00187E5A" w:rsidP="007116F8">
      <w:pPr>
        <w:rPr>
          <w:rFonts w:asciiTheme="majorHAnsi" w:hAnsiTheme="majorHAnsi"/>
          <w:sz w:val="28"/>
          <w:szCs w:val="22"/>
        </w:rPr>
      </w:pPr>
      <w:r w:rsidRPr="00857C35">
        <w:rPr>
          <w:rFonts w:asciiTheme="majorHAnsi" w:hAnsiTheme="majorHAnsi"/>
          <w:b/>
          <w:sz w:val="28"/>
          <w:szCs w:val="22"/>
        </w:rPr>
        <w:t>STRATEGIES</w:t>
      </w:r>
      <w:r w:rsidRPr="00857C35">
        <w:rPr>
          <w:rFonts w:asciiTheme="majorHAnsi" w:hAnsiTheme="majorHAnsi"/>
          <w:sz w:val="28"/>
          <w:szCs w:val="22"/>
        </w:rPr>
        <w:t xml:space="preserve"> </w:t>
      </w:r>
    </w:p>
    <w:p w14:paraId="5DF50C7B" w14:textId="77777777" w:rsidR="00A10DA0" w:rsidRDefault="00A10DA0" w:rsidP="007116F8">
      <w:pPr>
        <w:rPr>
          <w:rFonts w:asciiTheme="majorHAnsi" w:hAnsiTheme="majorHAnsi"/>
          <w:sz w:val="28"/>
          <w:szCs w:val="22"/>
        </w:rPr>
      </w:pPr>
    </w:p>
    <w:p w14:paraId="04256880" w14:textId="5B5FDDC5" w:rsidR="00187E5A" w:rsidRPr="00206F39" w:rsidRDefault="00187E5A" w:rsidP="00206F39">
      <w:pPr>
        <w:pStyle w:val="ListParagraph"/>
        <w:numPr>
          <w:ilvl w:val="0"/>
          <w:numId w:val="3"/>
        </w:numPr>
        <w:ind w:left="360"/>
        <w:rPr>
          <w:rFonts w:asciiTheme="majorHAnsi" w:hAnsiTheme="majorHAnsi"/>
          <w:b/>
          <w:sz w:val="22"/>
          <w:szCs w:val="22"/>
        </w:rPr>
      </w:pPr>
      <w:r w:rsidRPr="00537346">
        <w:rPr>
          <w:rFonts w:asciiTheme="majorHAnsi" w:hAnsiTheme="majorHAnsi"/>
          <w:b/>
          <w:sz w:val="22"/>
          <w:szCs w:val="22"/>
        </w:rPr>
        <w:t>Strategy 1</w:t>
      </w:r>
      <w:r w:rsidR="00DA22D5" w:rsidRPr="00537346">
        <w:rPr>
          <w:rFonts w:asciiTheme="majorHAnsi" w:hAnsiTheme="majorHAnsi"/>
          <w:b/>
          <w:sz w:val="22"/>
          <w:szCs w:val="22"/>
        </w:rPr>
        <w:t xml:space="preserve">: </w:t>
      </w:r>
      <w:r w:rsidR="00EE4AAC" w:rsidRPr="00537346">
        <w:rPr>
          <w:rFonts w:asciiTheme="majorHAnsi" w:hAnsiTheme="majorHAnsi"/>
          <w:b/>
          <w:sz w:val="22"/>
          <w:szCs w:val="22"/>
        </w:rPr>
        <w:t>Understand and create</w:t>
      </w:r>
      <w:r w:rsidR="00DA22D5" w:rsidRPr="00537346">
        <w:rPr>
          <w:rFonts w:asciiTheme="majorHAnsi" w:hAnsiTheme="majorHAnsi"/>
          <w:b/>
          <w:sz w:val="22"/>
          <w:szCs w:val="22"/>
        </w:rPr>
        <w:t xml:space="preserve"> the structural change</w:t>
      </w:r>
      <w:r w:rsidR="00DA22D5">
        <w:rPr>
          <w:rFonts w:asciiTheme="majorHAnsi" w:hAnsiTheme="majorHAnsi"/>
          <w:b/>
          <w:sz w:val="22"/>
          <w:szCs w:val="22"/>
        </w:rPr>
        <w:t xml:space="preserve"> needed to i</w:t>
      </w:r>
      <w:r w:rsidR="00206F39">
        <w:rPr>
          <w:rFonts w:asciiTheme="majorHAnsi" w:hAnsiTheme="majorHAnsi"/>
          <w:b/>
          <w:sz w:val="22"/>
          <w:szCs w:val="22"/>
        </w:rPr>
        <w:t xml:space="preserve">ncrease </w:t>
      </w:r>
      <w:r w:rsidR="00A23341">
        <w:rPr>
          <w:rFonts w:asciiTheme="majorHAnsi" w:hAnsiTheme="majorHAnsi"/>
          <w:b/>
          <w:sz w:val="22"/>
          <w:szCs w:val="22"/>
        </w:rPr>
        <w:t>equ</w:t>
      </w:r>
      <w:r w:rsidR="00E132A2">
        <w:rPr>
          <w:rFonts w:asciiTheme="majorHAnsi" w:hAnsiTheme="majorHAnsi"/>
          <w:b/>
          <w:sz w:val="22"/>
          <w:szCs w:val="22"/>
        </w:rPr>
        <w:t>itable</w:t>
      </w:r>
      <w:r w:rsidR="00A23341">
        <w:rPr>
          <w:rFonts w:asciiTheme="majorHAnsi" w:hAnsiTheme="majorHAnsi"/>
          <w:b/>
          <w:sz w:val="22"/>
          <w:szCs w:val="22"/>
        </w:rPr>
        <w:t xml:space="preserve"> </w:t>
      </w:r>
      <w:r w:rsidR="00206F39">
        <w:rPr>
          <w:rFonts w:asciiTheme="majorHAnsi" w:hAnsiTheme="majorHAnsi"/>
          <w:b/>
          <w:sz w:val="22"/>
          <w:szCs w:val="22"/>
        </w:rPr>
        <w:t>access to healthful food.</w:t>
      </w:r>
    </w:p>
    <w:p w14:paraId="3F8EE903" w14:textId="77777777" w:rsidR="00187E5A" w:rsidRDefault="00187E5A" w:rsidP="00187E5A">
      <w:pPr>
        <w:pStyle w:val="ListParagraph"/>
        <w:ind w:left="360"/>
        <w:rPr>
          <w:rFonts w:asciiTheme="majorHAnsi" w:hAnsiTheme="majorHAnsi"/>
          <w:b/>
          <w:sz w:val="22"/>
          <w:szCs w:val="22"/>
        </w:rPr>
      </w:pPr>
    </w:p>
    <w:p w14:paraId="3533A11C" w14:textId="2A4516A2" w:rsidR="00187E5A" w:rsidRPr="002763BE" w:rsidRDefault="00187E5A" w:rsidP="00187E5A">
      <w:pPr>
        <w:pStyle w:val="ListParagraph"/>
        <w:ind w:left="36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>Action 1</w:t>
      </w:r>
      <w:r w:rsidR="002763BE">
        <w:rPr>
          <w:rFonts w:asciiTheme="majorHAnsi" w:hAnsiTheme="majorHAnsi"/>
          <w:b/>
          <w:sz w:val="22"/>
          <w:szCs w:val="22"/>
        </w:rPr>
        <w:t>-</w:t>
      </w:r>
      <w:r w:rsidR="002763BE">
        <w:rPr>
          <w:rFonts w:asciiTheme="majorHAnsi" w:hAnsiTheme="majorHAnsi"/>
          <w:sz w:val="22"/>
          <w:szCs w:val="22"/>
        </w:rPr>
        <w:t xml:space="preserve"> </w:t>
      </w:r>
      <w:r w:rsidR="00206F39">
        <w:rPr>
          <w:rFonts w:asciiTheme="majorHAnsi" w:hAnsiTheme="majorHAnsi"/>
          <w:sz w:val="22"/>
          <w:szCs w:val="22"/>
        </w:rPr>
        <w:t xml:space="preserve">Continue to implement and adapt the Food Desert Retail Strategy to increase access to healthy affordable food through policy, technical assistance, and incentives for retail of all scales. </w:t>
      </w:r>
    </w:p>
    <w:p w14:paraId="18B86E1D" w14:textId="77777777" w:rsidR="00187E5A" w:rsidRDefault="00187E5A" w:rsidP="00187E5A">
      <w:pPr>
        <w:pStyle w:val="ListParagraph"/>
        <w:ind w:left="360"/>
        <w:rPr>
          <w:rFonts w:asciiTheme="majorHAnsi" w:hAnsiTheme="majorHAnsi"/>
          <w:b/>
          <w:sz w:val="22"/>
          <w:szCs w:val="22"/>
        </w:rPr>
      </w:pPr>
    </w:p>
    <w:p w14:paraId="1F5DD87C" w14:textId="48D4AC05" w:rsidR="00187E5A" w:rsidRPr="00206F39" w:rsidRDefault="00187E5A" w:rsidP="00187E5A">
      <w:pPr>
        <w:pStyle w:val="ListParagraph"/>
        <w:ind w:left="36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>Action 2</w:t>
      </w:r>
      <w:r w:rsidR="00206F39">
        <w:rPr>
          <w:rFonts w:asciiTheme="majorHAnsi" w:hAnsiTheme="majorHAnsi"/>
          <w:b/>
          <w:sz w:val="22"/>
          <w:szCs w:val="22"/>
        </w:rPr>
        <w:t xml:space="preserve"> - </w:t>
      </w:r>
      <w:r w:rsidR="00206F39">
        <w:rPr>
          <w:rFonts w:asciiTheme="majorHAnsi" w:hAnsiTheme="majorHAnsi"/>
          <w:sz w:val="22"/>
          <w:szCs w:val="22"/>
        </w:rPr>
        <w:t>Conduct robust research, strategic planning, an</w:t>
      </w:r>
      <w:r w:rsidR="005C0828">
        <w:rPr>
          <w:rFonts w:asciiTheme="majorHAnsi" w:hAnsiTheme="majorHAnsi"/>
          <w:sz w:val="22"/>
          <w:szCs w:val="22"/>
        </w:rPr>
        <w:t>d policy</w:t>
      </w:r>
      <w:r w:rsidR="00206F39">
        <w:rPr>
          <w:rFonts w:asciiTheme="majorHAnsi" w:hAnsiTheme="majorHAnsi"/>
          <w:sz w:val="22"/>
          <w:szCs w:val="22"/>
        </w:rPr>
        <w:t xml:space="preserve">making to enhance the food environment in intentional and equitable ways. This includes food environment mapping, </w:t>
      </w:r>
      <w:r w:rsidR="00FA115A">
        <w:rPr>
          <w:rFonts w:asciiTheme="majorHAnsi" w:hAnsiTheme="majorHAnsi"/>
          <w:sz w:val="22"/>
          <w:szCs w:val="22"/>
        </w:rPr>
        <w:t xml:space="preserve">national best practice sharing, </w:t>
      </w:r>
      <w:r w:rsidR="00BA5836">
        <w:rPr>
          <w:rFonts w:asciiTheme="majorHAnsi" w:hAnsiTheme="majorHAnsi"/>
          <w:sz w:val="22"/>
          <w:szCs w:val="22"/>
        </w:rPr>
        <w:t xml:space="preserve">and resident engagement and decision-making. </w:t>
      </w:r>
    </w:p>
    <w:p w14:paraId="6E46C7DD" w14:textId="77777777" w:rsidR="00187E5A" w:rsidRDefault="00187E5A" w:rsidP="00187E5A">
      <w:pPr>
        <w:pStyle w:val="ListParagraph"/>
        <w:ind w:left="360"/>
        <w:rPr>
          <w:rFonts w:asciiTheme="majorHAnsi" w:hAnsiTheme="majorHAnsi"/>
          <w:b/>
          <w:sz w:val="22"/>
          <w:szCs w:val="22"/>
        </w:rPr>
      </w:pPr>
    </w:p>
    <w:p w14:paraId="10E9B6AE" w14:textId="27FCD2D2" w:rsidR="00187E5A" w:rsidRPr="00C24EB4" w:rsidRDefault="00187E5A" w:rsidP="00C24EB4">
      <w:pPr>
        <w:pStyle w:val="ListParagraph"/>
        <w:ind w:left="36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>Action 3</w:t>
      </w:r>
      <w:r w:rsidR="00206F39">
        <w:rPr>
          <w:rFonts w:asciiTheme="majorHAnsi" w:hAnsiTheme="majorHAnsi"/>
          <w:b/>
          <w:sz w:val="22"/>
          <w:szCs w:val="22"/>
        </w:rPr>
        <w:t xml:space="preserve"> – </w:t>
      </w:r>
      <w:r w:rsidR="00206F39">
        <w:rPr>
          <w:rFonts w:asciiTheme="majorHAnsi" w:hAnsiTheme="majorHAnsi"/>
          <w:sz w:val="22"/>
          <w:szCs w:val="22"/>
        </w:rPr>
        <w:t>Create and implement a comprehensive</w:t>
      </w:r>
      <w:r w:rsidR="00DA22D5">
        <w:rPr>
          <w:rFonts w:asciiTheme="majorHAnsi" w:hAnsiTheme="majorHAnsi"/>
          <w:sz w:val="22"/>
          <w:szCs w:val="22"/>
        </w:rPr>
        <w:t xml:space="preserve"> </w:t>
      </w:r>
      <w:r w:rsidR="00182B9F">
        <w:rPr>
          <w:rFonts w:asciiTheme="majorHAnsi" w:hAnsiTheme="majorHAnsi"/>
          <w:sz w:val="22"/>
          <w:szCs w:val="22"/>
        </w:rPr>
        <w:t>food plan</w:t>
      </w:r>
      <w:r w:rsidR="00DA22D5">
        <w:rPr>
          <w:rFonts w:asciiTheme="majorHAnsi" w:hAnsiTheme="majorHAnsi"/>
          <w:sz w:val="22"/>
          <w:szCs w:val="22"/>
        </w:rPr>
        <w:t>s</w:t>
      </w:r>
      <w:r w:rsidR="00182B9F">
        <w:rPr>
          <w:rFonts w:asciiTheme="majorHAnsi" w:hAnsiTheme="majorHAnsi"/>
          <w:sz w:val="22"/>
          <w:szCs w:val="22"/>
        </w:rPr>
        <w:t xml:space="preserve">. </w:t>
      </w:r>
      <w:r w:rsidR="00DA22D5">
        <w:rPr>
          <w:rFonts w:asciiTheme="majorHAnsi" w:hAnsiTheme="majorHAnsi"/>
          <w:sz w:val="22"/>
          <w:szCs w:val="22"/>
        </w:rPr>
        <w:t xml:space="preserve">Plans may be regional, citywide or neighborhood specific, but should </w:t>
      </w:r>
      <w:r w:rsidR="00182B9F">
        <w:rPr>
          <w:rFonts w:asciiTheme="majorHAnsi" w:hAnsiTheme="majorHAnsi"/>
          <w:sz w:val="22"/>
          <w:szCs w:val="22"/>
        </w:rPr>
        <w:t>address food retail, food assistance and food production.</w:t>
      </w:r>
    </w:p>
    <w:p w14:paraId="2CD2FCA9" w14:textId="77777777" w:rsidR="00187E5A" w:rsidRDefault="00187E5A" w:rsidP="00187E5A">
      <w:pPr>
        <w:pStyle w:val="ListParagraph"/>
        <w:ind w:left="360"/>
        <w:rPr>
          <w:rFonts w:asciiTheme="majorHAnsi" w:hAnsiTheme="majorHAnsi"/>
          <w:b/>
          <w:sz w:val="22"/>
          <w:szCs w:val="22"/>
        </w:rPr>
      </w:pPr>
    </w:p>
    <w:p w14:paraId="6659A0A0" w14:textId="57FE1365" w:rsidR="00187E5A" w:rsidRDefault="00187E5A" w:rsidP="00187E5A">
      <w:pPr>
        <w:pStyle w:val="ListParagraph"/>
        <w:numPr>
          <w:ilvl w:val="0"/>
          <w:numId w:val="3"/>
        </w:numPr>
        <w:ind w:left="360"/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>Strategy 2</w:t>
      </w:r>
      <w:r w:rsidR="00206F39">
        <w:rPr>
          <w:rFonts w:asciiTheme="majorHAnsi" w:hAnsiTheme="majorHAnsi"/>
          <w:b/>
          <w:sz w:val="22"/>
          <w:szCs w:val="22"/>
        </w:rPr>
        <w:t>: Reduce food insecurity through policy, programs, and education.</w:t>
      </w:r>
    </w:p>
    <w:p w14:paraId="5BE0BD29" w14:textId="77777777" w:rsidR="00187E5A" w:rsidRDefault="00187E5A" w:rsidP="00187E5A">
      <w:pPr>
        <w:pStyle w:val="ListParagraph"/>
        <w:ind w:left="360"/>
        <w:rPr>
          <w:rFonts w:asciiTheme="majorHAnsi" w:hAnsiTheme="majorHAnsi"/>
          <w:b/>
          <w:sz w:val="22"/>
          <w:szCs w:val="22"/>
        </w:rPr>
      </w:pPr>
    </w:p>
    <w:p w14:paraId="0CDFD843" w14:textId="1AF98B52" w:rsidR="00187E5A" w:rsidRPr="00206F39" w:rsidRDefault="00187E5A" w:rsidP="00187E5A">
      <w:pPr>
        <w:pStyle w:val="ListParagraph"/>
        <w:ind w:left="36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>Action 1</w:t>
      </w:r>
      <w:r w:rsidR="00206F39">
        <w:rPr>
          <w:rFonts w:asciiTheme="majorHAnsi" w:hAnsiTheme="majorHAnsi"/>
          <w:b/>
          <w:sz w:val="22"/>
          <w:szCs w:val="22"/>
        </w:rPr>
        <w:t xml:space="preserve">- </w:t>
      </w:r>
      <w:r w:rsidR="00206F39">
        <w:rPr>
          <w:rFonts w:asciiTheme="majorHAnsi" w:hAnsiTheme="majorHAnsi"/>
          <w:sz w:val="22"/>
          <w:szCs w:val="22"/>
        </w:rPr>
        <w:t>Maximize the impact of federal nutrition assistance programs such as SNAP and WIC, and federal meal programs such as school breakfast and lunch, summer meals, and senior Eating Together.</w:t>
      </w:r>
    </w:p>
    <w:p w14:paraId="027835F8" w14:textId="77777777" w:rsidR="00187E5A" w:rsidRDefault="00187E5A" w:rsidP="00187E5A">
      <w:pPr>
        <w:pStyle w:val="ListParagraph"/>
        <w:ind w:left="360"/>
        <w:rPr>
          <w:rFonts w:asciiTheme="majorHAnsi" w:hAnsiTheme="majorHAnsi"/>
          <w:b/>
          <w:sz w:val="22"/>
          <w:szCs w:val="22"/>
        </w:rPr>
      </w:pPr>
    </w:p>
    <w:p w14:paraId="1E6DEEC2" w14:textId="2DCE774D" w:rsidR="00187E5A" w:rsidRPr="00206F39" w:rsidRDefault="00187E5A" w:rsidP="00187E5A">
      <w:pPr>
        <w:pStyle w:val="ListParagraph"/>
        <w:ind w:left="36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>Action 2</w:t>
      </w:r>
      <w:r w:rsidR="00206F39">
        <w:rPr>
          <w:rFonts w:asciiTheme="majorHAnsi" w:hAnsiTheme="majorHAnsi"/>
          <w:b/>
          <w:sz w:val="22"/>
          <w:szCs w:val="22"/>
        </w:rPr>
        <w:t xml:space="preserve">- </w:t>
      </w:r>
      <w:r w:rsidR="00206F39">
        <w:rPr>
          <w:rFonts w:asciiTheme="majorHAnsi" w:hAnsiTheme="majorHAnsi"/>
          <w:sz w:val="22"/>
          <w:szCs w:val="22"/>
        </w:rPr>
        <w:t xml:space="preserve">Increase food resilience on all scales – household, neighborhood, city, </w:t>
      </w:r>
      <w:r w:rsidR="00EA6A78">
        <w:rPr>
          <w:rFonts w:asciiTheme="majorHAnsi" w:hAnsiTheme="majorHAnsi"/>
          <w:sz w:val="22"/>
          <w:szCs w:val="22"/>
        </w:rPr>
        <w:t>and region</w:t>
      </w:r>
      <w:r w:rsidR="00206F39">
        <w:rPr>
          <w:rFonts w:asciiTheme="majorHAnsi" w:hAnsiTheme="majorHAnsi"/>
          <w:sz w:val="22"/>
          <w:szCs w:val="22"/>
        </w:rPr>
        <w:t xml:space="preserve"> – and incorporate food resiliency into the Disaster Preparedness Plan update. </w:t>
      </w:r>
    </w:p>
    <w:p w14:paraId="7A6D4816" w14:textId="77777777" w:rsidR="00187E5A" w:rsidRDefault="00187E5A" w:rsidP="00187E5A">
      <w:pPr>
        <w:pStyle w:val="ListParagraph"/>
        <w:ind w:left="360"/>
        <w:rPr>
          <w:rFonts w:asciiTheme="majorHAnsi" w:hAnsiTheme="majorHAnsi"/>
          <w:b/>
          <w:sz w:val="22"/>
          <w:szCs w:val="22"/>
        </w:rPr>
      </w:pPr>
    </w:p>
    <w:p w14:paraId="64150DE5" w14:textId="7E12E869" w:rsidR="005C0828" w:rsidRDefault="00187E5A" w:rsidP="00206F39">
      <w:pPr>
        <w:pStyle w:val="ListParagraph"/>
        <w:ind w:left="36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lastRenderedPageBreak/>
        <w:t>Action 3</w:t>
      </w:r>
      <w:r w:rsidR="00206F39">
        <w:rPr>
          <w:rFonts w:asciiTheme="majorHAnsi" w:hAnsiTheme="majorHAnsi"/>
          <w:b/>
          <w:sz w:val="22"/>
          <w:szCs w:val="22"/>
        </w:rPr>
        <w:t xml:space="preserve"> –</w:t>
      </w:r>
      <w:r w:rsidR="00206F39">
        <w:rPr>
          <w:rFonts w:asciiTheme="majorHAnsi" w:hAnsiTheme="majorHAnsi"/>
          <w:sz w:val="22"/>
          <w:szCs w:val="22"/>
        </w:rPr>
        <w:t xml:space="preserve"> Promote knowledge in all populations </w:t>
      </w:r>
      <w:r w:rsidR="00182B9F">
        <w:rPr>
          <w:rFonts w:asciiTheme="majorHAnsi" w:hAnsiTheme="majorHAnsi"/>
          <w:sz w:val="22"/>
          <w:szCs w:val="22"/>
        </w:rPr>
        <w:t>of</w:t>
      </w:r>
      <w:r w:rsidR="00206F39">
        <w:rPr>
          <w:rFonts w:asciiTheme="majorHAnsi" w:hAnsiTheme="majorHAnsi"/>
          <w:sz w:val="22"/>
          <w:szCs w:val="22"/>
        </w:rPr>
        <w:t xml:space="preserve"> growing,</w:t>
      </w:r>
      <w:r w:rsidR="00182B9F">
        <w:rPr>
          <w:rFonts w:asciiTheme="majorHAnsi" w:hAnsiTheme="majorHAnsi"/>
          <w:sz w:val="22"/>
          <w:szCs w:val="22"/>
        </w:rPr>
        <w:t xml:space="preserve"> storing,</w:t>
      </w:r>
      <w:r w:rsidR="00206F39">
        <w:rPr>
          <w:rFonts w:asciiTheme="majorHAnsi" w:hAnsiTheme="majorHAnsi"/>
          <w:sz w:val="22"/>
          <w:szCs w:val="22"/>
        </w:rPr>
        <w:t xml:space="preserve"> prepar</w:t>
      </w:r>
      <w:r w:rsidR="00182B9F">
        <w:rPr>
          <w:rFonts w:asciiTheme="majorHAnsi" w:hAnsiTheme="majorHAnsi"/>
          <w:sz w:val="22"/>
          <w:szCs w:val="22"/>
        </w:rPr>
        <w:t>ing</w:t>
      </w:r>
      <w:r w:rsidR="00206F39">
        <w:rPr>
          <w:rFonts w:asciiTheme="majorHAnsi" w:hAnsiTheme="majorHAnsi"/>
          <w:sz w:val="22"/>
          <w:szCs w:val="22"/>
        </w:rPr>
        <w:t>, consum</w:t>
      </w:r>
      <w:r w:rsidR="00182B9F">
        <w:rPr>
          <w:rFonts w:asciiTheme="majorHAnsi" w:hAnsiTheme="majorHAnsi"/>
          <w:sz w:val="22"/>
          <w:szCs w:val="22"/>
        </w:rPr>
        <w:t xml:space="preserve">ing and disposing </w:t>
      </w:r>
      <w:r w:rsidR="00206F39">
        <w:rPr>
          <w:rFonts w:asciiTheme="majorHAnsi" w:hAnsiTheme="majorHAnsi"/>
          <w:sz w:val="22"/>
          <w:szCs w:val="22"/>
        </w:rPr>
        <w:t>healthy food and nutrition, and foster buy-in for healthy food environments.</w:t>
      </w:r>
    </w:p>
    <w:p w14:paraId="5C9BBED6" w14:textId="77777777" w:rsidR="00A10DA0" w:rsidRDefault="00A10DA0" w:rsidP="00206F39">
      <w:pPr>
        <w:pStyle w:val="ListParagraph"/>
        <w:ind w:left="360"/>
        <w:rPr>
          <w:rFonts w:asciiTheme="majorHAnsi" w:hAnsiTheme="majorHAnsi"/>
          <w:sz w:val="22"/>
          <w:szCs w:val="22"/>
        </w:rPr>
      </w:pPr>
    </w:p>
    <w:p w14:paraId="3C9A9E21" w14:textId="25ECB951" w:rsidR="002763BE" w:rsidRDefault="002763BE" w:rsidP="002763BE">
      <w:pPr>
        <w:pStyle w:val="ListParagraph"/>
        <w:numPr>
          <w:ilvl w:val="0"/>
          <w:numId w:val="3"/>
        </w:numPr>
        <w:ind w:left="360"/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>Strategy 3</w:t>
      </w:r>
      <w:r w:rsidR="00C24EB4">
        <w:rPr>
          <w:rFonts w:asciiTheme="majorHAnsi" w:hAnsiTheme="majorHAnsi"/>
          <w:b/>
          <w:sz w:val="22"/>
          <w:szCs w:val="22"/>
        </w:rPr>
        <w:t>: Strengthen and amplify the local food economy.</w:t>
      </w:r>
    </w:p>
    <w:p w14:paraId="2FFD0447" w14:textId="77777777" w:rsidR="002763BE" w:rsidRDefault="002763BE" w:rsidP="002763BE">
      <w:pPr>
        <w:pStyle w:val="ListParagraph"/>
        <w:ind w:left="360"/>
        <w:rPr>
          <w:rFonts w:asciiTheme="majorHAnsi" w:hAnsiTheme="majorHAnsi"/>
          <w:b/>
          <w:sz w:val="22"/>
          <w:szCs w:val="22"/>
        </w:rPr>
      </w:pPr>
    </w:p>
    <w:p w14:paraId="1899F3E2" w14:textId="6A9D2303" w:rsidR="002763BE" w:rsidRPr="00C24EB4" w:rsidRDefault="002763BE" w:rsidP="002763BE">
      <w:pPr>
        <w:pStyle w:val="ListParagraph"/>
        <w:ind w:left="36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>Action 1</w:t>
      </w:r>
      <w:r w:rsidR="00C24EB4">
        <w:rPr>
          <w:rFonts w:asciiTheme="majorHAnsi" w:hAnsiTheme="majorHAnsi"/>
          <w:b/>
          <w:sz w:val="22"/>
          <w:szCs w:val="22"/>
        </w:rPr>
        <w:t xml:space="preserve"> - </w:t>
      </w:r>
      <w:r w:rsidR="00C24EB4">
        <w:rPr>
          <w:rFonts w:asciiTheme="majorHAnsi" w:hAnsiTheme="majorHAnsi"/>
          <w:sz w:val="22"/>
          <w:szCs w:val="22"/>
        </w:rPr>
        <w:t>Leverage the purchasing power of the City and other institutions through Good Food Procurement standards that prioritize healthy, local, and other values-based food.</w:t>
      </w:r>
    </w:p>
    <w:p w14:paraId="652DE1A4" w14:textId="77777777" w:rsidR="002763BE" w:rsidRDefault="002763BE" w:rsidP="002763BE">
      <w:pPr>
        <w:pStyle w:val="ListParagraph"/>
        <w:ind w:left="360"/>
        <w:rPr>
          <w:rFonts w:asciiTheme="majorHAnsi" w:hAnsiTheme="majorHAnsi"/>
          <w:b/>
          <w:sz w:val="22"/>
          <w:szCs w:val="22"/>
        </w:rPr>
      </w:pPr>
    </w:p>
    <w:p w14:paraId="2C3647CA" w14:textId="0F4F1819" w:rsidR="002763BE" w:rsidRPr="00C24EB4" w:rsidRDefault="002763BE" w:rsidP="002763BE">
      <w:pPr>
        <w:pStyle w:val="ListParagraph"/>
        <w:ind w:left="36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>Action 2</w:t>
      </w:r>
      <w:r w:rsidR="00C24EB4">
        <w:rPr>
          <w:rFonts w:asciiTheme="majorHAnsi" w:hAnsiTheme="majorHAnsi"/>
          <w:b/>
          <w:sz w:val="22"/>
          <w:szCs w:val="22"/>
        </w:rPr>
        <w:t xml:space="preserve">- </w:t>
      </w:r>
      <w:r w:rsidR="00C23E99">
        <w:rPr>
          <w:rFonts w:asciiTheme="majorHAnsi" w:hAnsiTheme="majorHAnsi"/>
          <w:sz w:val="22"/>
          <w:szCs w:val="22"/>
        </w:rPr>
        <w:t>Encourage purchase and consumption of local fresh foods to bolster</w:t>
      </w:r>
      <w:r w:rsidR="00C24EB4">
        <w:rPr>
          <w:rFonts w:asciiTheme="majorHAnsi" w:hAnsiTheme="majorHAnsi"/>
          <w:sz w:val="22"/>
          <w:szCs w:val="22"/>
        </w:rPr>
        <w:t xml:space="preserve"> urban agriculture. Encourage innovative direct to consumer models, aggregation </w:t>
      </w:r>
      <w:r w:rsidR="00543DF9">
        <w:rPr>
          <w:rFonts w:asciiTheme="majorHAnsi" w:hAnsiTheme="majorHAnsi"/>
          <w:sz w:val="22"/>
          <w:szCs w:val="22"/>
        </w:rPr>
        <w:t xml:space="preserve">to serve small retailers, and </w:t>
      </w:r>
      <w:r w:rsidR="00BA5836">
        <w:rPr>
          <w:rFonts w:asciiTheme="majorHAnsi" w:hAnsiTheme="majorHAnsi"/>
          <w:sz w:val="22"/>
          <w:szCs w:val="22"/>
        </w:rPr>
        <w:t>public</w:t>
      </w:r>
      <w:r w:rsidR="00FD1EB9">
        <w:rPr>
          <w:rFonts w:asciiTheme="majorHAnsi" w:hAnsiTheme="majorHAnsi"/>
          <w:sz w:val="22"/>
          <w:szCs w:val="22"/>
        </w:rPr>
        <w:t xml:space="preserve"> education campaigns.</w:t>
      </w:r>
    </w:p>
    <w:p w14:paraId="396CE9D9" w14:textId="77777777" w:rsidR="002763BE" w:rsidRDefault="002763BE" w:rsidP="002763BE">
      <w:pPr>
        <w:pStyle w:val="ListParagraph"/>
        <w:ind w:left="360"/>
        <w:rPr>
          <w:rFonts w:asciiTheme="majorHAnsi" w:hAnsiTheme="majorHAnsi"/>
          <w:b/>
          <w:sz w:val="22"/>
          <w:szCs w:val="22"/>
        </w:rPr>
      </w:pPr>
    </w:p>
    <w:p w14:paraId="75602A6A" w14:textId="5B3224A0" w:rsidR="002763BE" w:rsidRPr="00187E5A" w:rsidRDefault="002763BE" w:rsidP="00BA5836">
      <w:pPr>
        <w:pStyle w:val="ListParagraph"/>
        <w:ind w:left="36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>Action 3</w:t>
      </w:r>
      <w:r w:rsidR="00C24EB4">
        <w:rPr>
          <w:rFonts w:asciiTheme="majorHAnsi" w:hAnsiTheme="majorHAnsi"/>
          <w:b/>
          <w:sz w:val="22"/>
          <w:szCs w:val="22"/>
        </w:rPr>
        <w:t xml:space="preserve"> – </w:t>
      </w:r>
      <w:r w:rsidR="00C24EB4">
        <w:rPr>
          <w:rFonts w:asciiTheme="majorHAnsi" w:hAnsiTheme="majorHAnsi"/>
          <w:sz w:val="22"/>
          <w:szCs w:val="22"/>
        </w:rPr>
        <w:t xml:space="preserve">Cultivate food-based businesses to circulate local dollars and provide opportunities to marginalized workforce participants. </w:t>
      </w:r>
      <w:r w:rsidR="00CB26D3">
        <w:rPr>
          <w:rFonts w:asciiTheme="majorHAnsi" w:hAnsiTheme="majorHAnsi"/>
          <w:sz w:val="22"/>
          <w:szCs w:val="22"/>
        </w:rPr>
        <w:t>Consider</w:t>
      </w:r>
      <w:r w:rsidR="00C24EB4">
        <w:rPr>
          <w:rFonts w:asciiTheme="majorHAnsi" w:hAnsiTheme="majorHAnsi"/>
          <w:sz w:val="22"/>
          <w:szCs w:val="22"/>
        </w:rPr>
        <w:t xml:space="preserve"> models such as cooperatively-owned or non-profit stores,</w:t>
      </w:r>
      <w:r w:rsidR="00CB26D3">
        <w:rPr>
          <w:rFonts w:asciiTheme="majorHAnsi" w:hAnsiTheme="majorHAnsi"/>
          <w:sz w:val="22"/>
          <w:szCs w:val="22"/>
        </w:rPr>
        <w:t xml:space="preserve"> affordable delivery services,</w:t>
      </w:r>
      <w:r w:rsidR="00C24EB4">
        <w:rPr>
          <w:rFonts w:asciiTheme="majorHAnsi" w:hAnsiTheme="majorHAnsi"/>
          <w:sz w:val="22"/>
          <w:szCs w:val="22"/>
        </w:rPr>
        <w:t xml:space="preserve"> and projects that incubate food-based small businesses, provide job training, and/or offer skills-based employment opportunities.</w:t>
      </w:r>
    </w:p>
    <w:p w14:paraId="22CA5E08" w14:textId="77777777" w:rsidR="002763BE" w:rsidRDefault="002763BE" w:rsidP="002763BE">
      <w:pPr>
        <w:rPr>
          <w:rFonts w:asciiTheme="majorHAnsi" w:hAnsiTheme="majorHAnsi"/>
          <w:b/>
          <w:sz w:val="22"/>
          <w:szCs w:val="22"/>
        </w:rPr>
      </w:pPr>
    </w:p>
    <w:p w14:paraId="6F2870AF" w14:textId="77777777" w:rsidR="00A10DA0" w:rsidRDefault="00A10DA0" w:rsidP="002763BE">
      <w:pPr>
        <w:rPr>
          <w:rFonts w:asciiTheme="majorHAnsi" w:hAnsiTheme="majorHAnsi"/>
          <w:b/>
          <w:sz w:val="28"/>
          <w:szCs w:val="22"/>
        </w:rPr>
      </w:pPr>
      <w:bookmarkStart w:id="0" w:name="_GoBack"/>
      <w:bookmarkEnd w:id="0"/>
    </w:p>
    <w:p w14:paraId="0461E55A" w14:textId="77777777" w:rsidR="002763BE" w:rsidRDefault="002763BE" w:rsidP="002763BE">
      <w:pPr>
        <w:rPr>
          <w:rFonts w:asciiTheme="majorHAnsi" w:hAnsiTheme="majorHAnsi"/>
          <w:b/>
          <w:sz w:val="28"/>
          <w:szCs w:val="22"/>
        </w:rPr>
      </w:pPr>
      <w:r w:rsidRPr="00857C35">
        <w:rPr>
          <w:rFonts w:asciiTheme="majorHAnsi" w:hAnsiTheme="majorHAnsi"/>
          <w:b/>
          <w:sz w:val="28"/>
          <w:szCs w:val="22"/>
        </w:rPr>
        <w:t>METRICS FOR SUCCESS</w:t>
      </w:r>
    </w:p>
    <w:p w14:paraId="503C10EA" w14:textId="77777777" w:rsidR="00986767" w:rsidRPr="00857C35" w:rsidRDefault="00986767" w:rsidP="002763BE">
      <w:pPr>
        <w:rPr>
          <w:rFonts w:asciiTheme="majorHAnsi" w:hAnsiTheme="majorHAnsi"/>
          <w:b/>
          <w:sz w:val="28"/>
          <w:szCs w:val="22"/>
        </w:rPr>
      </w:pPr>
    </w:p>
    <w:p w14:paraId="3AA86930" w14:textId="110CB6EE" w:rsidR="002763BE" w:rsidRPr="00187E5A" w:rsidRDefault="002763BE" w:rsidP="00986767">
      <w:pPr>
        <w:spacing w:line="480" w:lineRule="auto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Strategy 1: </w:t>
      </w:r>
      <w:r>
        <w:rPr>
          <w:rFonts w:asciiTheme="majorHAnsi" w:hAnsiTheme="majorHAnsi"/>
          <w:sz w:val="22"/>
          <w:szCs w:val="22"/>
        </w:rPr>
        <w:tab/>
      </w:r>
      <w:r w:rsidR="003D514F">
        <w:rPr>
          <w:rFonts w:asciiTheme="majorHAnsi" w:hAnsiTheme="majorHAnsi"/>
          <w:sz w:val="22"/>
          <w:szCs w:val="22"/>
        </w:rPr>
        <w:t xml:space="preserve">Increase Healthy Food Availability Index score by </w:t>
      </w:r>
      <w:r w:rsidR="00AC3A8C">
        <w:rPr>
          <w:rFonts w:asciiTheme="majorHAnsi" w:hAnsiTheme="majorHAnsi"/>
          <w:sz w:val="22"/>
          <w:szCs w:val="22"/>
        </w:rPr>
        <w:t>15</w:t>
      </w:r>
      <w:r w:rsidR="003D514F">
        <w:rPr>
          <w:rFonts w:asciiTheme="majorHAnsi" w:hAnsiTheme="majorHAnsi"/>
          <w:sz w:val="22"/>
          <w:szCs w:val="22"/>
        </w:rPr>
        <w:t>%, on average</w:t>
      </w:r>
      <w:r w:rsidR="00AC3A8C">
        <w:rPr>
          <w:rFonts w:asciiTheme="majorHAnsi" w:hAnsiTheme="majorHAnsi"/>
          <w:sz w:val="22"/>
          <w:szCs w:val="22"/>
        </w:rPr>
        <w:t>, over three years.</w:t>
      </w:r>
    </w:p>
    <w:p w14:paraId="69D838D1" w14:textId="5DB664C5" w:rsidR="002763BE" w:rsidRPr="00187E5A" w:rsidRDefault="002763BE" w:rsidP="00986767">
      <w:pPr>
        <w:spacing w:line="480" w:lineRule="auto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Strategy 2:</w:t>
      </w:r>
      <w:r>
        <w:rPr>
          <w:rFonts w:asciiTheme="majorHAnsi" w:hAnsiTheme="majorHAnsi"/>
          <w:sz w:val="22"/>
          <w:szCs w:val="22"/>
        </w:rPr>
        <w:tab/>
      </w:r>
      <w:r w:rsidR="00BA5836">
        <w:rPr>
          <w:rFonts w:asciiTheme="majorHAnsi" w:hAnsiTheme="majorHAnsi"/>
          <w:sz w:val="22"/>
          <w:szCs w:val="22"/>
        </w:rPr>
        <w:t>Reduce childhood food insecurity</w:t>
      </w:r>
      <w:r w:rsidRPr="00187E5A">
        <w:rPr>
          <w:rFonts w:asciiTheme="majorHAnsi" w:hAnsiTheme="majorHAnsi"/>
          <w:sz w:val="22"/>
          <w:szCs w:val="22"/>
        </w:rPr>
        <w:t xml:space="preserve"> by </w:t>
      </w:r>
      <w:r w:rsidR="00AC3A8C">
        <w:rPr>
          <w:rFonts w:asciiTheme="majorHAnsi" w:hAnsiTheme="majorHAnsi"/>
          <w:sz w:val="22"/>
          <w:szCs w:val="22"/>
        </w:rPr>
        <w:t xml:space="preserve">5%, over </w:t>
      </w:r>
      <w:r w:rsidR="006F5CF8">
        <w:rPr>
          <w:rFonts w:asciiTheme="majorHAnsi" w:hAnsiTheme="majorHAnsi"/>
          <w:sz w:val="22"/>
          <w:szCs w:val="22"/>
        </w:rPr>
        <w:t xml:space="preserve">five </w:t>
      </w:r>
      <w:r w:rsidR="00AC3A8C">
        <w:rPr>
          <w:rFonts w:asciiTheme="majorHAnsi" w:hAnsiTheme="majorHAnsi"/>
          <w:sz w:val="22"/>
          <w:szCs w:val="22"/>
        </w:rPr>
        <w:t>years.</w:t>
      </w:r>
      <w:r w:rsidRPr="00187E5A">
        <w:rPr>
          <w:rFonts w:asciiTheme="majorHAnsi" w:hAnsiTheme="majorHAnsi"/>
          <w:sz w:val="22"/>
          <w:szCs w:val="22"/>
        </w:rPr>
        <w:tab/>
      </w:r>
      <w:r w:rsidRPr="00187E5A">
        <w:rPr>
          <w:rFonts w:asciiTheme="majorHAnsi" w:hAnsiTheme="majorHAnsi"/>
          <w:sz w:val="22"/>
          <w:szCs w:val="22"/>
        </w:rPr>
        <w:tab/>
      </w:r>
    </w:p>
    <w:p w14:paraId="6874E0B8" w14:textId="77777777" w:rsidR="006F5CF8" w:rsidRDefault="002763BE" w:rsidP="006F5CF8">
      <w:pPr>
        <w:ind w:left="1440" w:hanging="144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Strategy 3:</w:t>
      </w:r>
      <w:r>
        <w:rPr>
          <w:rFonts w:asciiTheme="majorHAnsi" w:hAnsiTheme="majorHAnsi"/>
          <w:sz w:val="22"/>
          <w:szCs w:val="22"/>
        </w:rPr>
        <w:tab/>
      </w:r>
      <w:r w:rsidR="00BA5836">
        <w:rPr>
          <w:rFonts w:asciiTheme="majorHAnsi" w:hAnsiTheme="majorHAnsi"/>
          <w:sz w:val="22"/>
          <w:szCs w:val="22"/>
        </w:rPr>
        <w:t xml:space="preserve">Increase </w:t>
      </w:r>
      <w:r w:rsidR="006F5CF8">
        <w:rPr>
          <w:rFonts w:asciiTheme="majorHAnsi" w:hAnsiTheme="majorHAnsi"/>
          <w:sz w:val="22"/>
          <w:szCs w:val="22"/>
        </w:rPr>
        <w:t>the number of local food businesses supported through City-sponsored events and outlets by 25%</w:t>
      </w:r>
      <w:r w:rsidR="00AC3A8C">
        <w:rPr>
          <w:rFonts w:asciiTheme="majorHAnsi" w:hAnsiTheme="majorHAnsi"/>
          <w:sz w:val="22"/>
          <w:szCs w:val="22"/>
        </w:rPr>
        <w:t xml:space="preserve"> over </w:t>
      </w:r>
      <w:r w:rsidR="006F5CF8">
        <w:rPr>
          <w:rFonts w:asciiTheme="majorHAnsi" w:hAnsiTheme="majorHAnsi"/>
          <w:sz w:val="22"/>
          <w:szCs w:val="22"/>
        </w:rPr>
        <w:t>three</w:t>
      </w:r>
      <w:r w:rsidR="00AC3A8C">
        <w:rPr>
          <w:rFonts w:asciiTheme="majorHAnsi" w:hAnsiTheme="majorHAnsi"/>
          <w:sz w:val="22"/>
          <w:szCs w:val="22"/>
        </w:rPr>
        <w:t xml:space="preserve"> years</w:t>
      </w:r>
      <w:r w:rsidR="006F5CF8">
        <w:rPr>
          <w:rFonts w:asciiTheme="majorHAnsi" w:hAnsiTheme="majorHAnsi"/>
          <w:sz w:val="22"/>
          <w:szCs w:val="22"/>
        </w:rPr>
        <w:t>.</w:t>
      </w:r>
    </w:p>
    <w:p w14:paraId="0F8B0729" w14:textId="66DDE897" w:rsidR="002763BE" w:rsidRPr="00187E5A" w:rsidRDefault="00BA5836" w:rsidP="006F5CF8">
      <w:pPr>
        <w:ind w:left="1440" w:hanging="144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ab/>
      </w:r>
      <w:r>
        <w:rPr>
          <w:rFonts w:asciiTheme="majorHAnsi" w:hAnsiTheme="majorHAnsi"/>
          <w:sz w:val="22"/>
          <w:szCs w:val="22"/>
        </w:rPr>
        <w:tab/>
      </w:r>
    </w:p>
    <w:p w14:paraId="366AFD14" w14:textId="6285E722" w:rsidR="00182B9F" w:rsidRPr="00187E5A" w:rsidRDefault="002763BE" w:rsidP="00A10DA0">
      <w:pPr>
        <w:ind w:left="1440" w:hanging="1440"/>
        <w:rPr>
          <w:rFonts w:asciiTheme="majorHAnsi" w:hAnsiTheme="majorHAnsi"/>
          <w:sz w:val="22"/>
          <w:szCs w:val="22"/>
        </w:rPr>
      </w:pPr>
      <w:r w:rsidRPr="00187E5A">
        <w:rPr>
          <w:rFonts w:asciiTheme="majorHAnsi" w:hAnsiTheme="majorHAnsi"/>
          <w:sz w:val="22"/>
          <w:szCs w:val="22"/>
        </w:rPr>
        <w:t>Qualitative</w:t>
      </w:r>
      <w:r w:rsidR="00BA5836">
        <w:rPr>
          <w:rFonts w:asciiTheme="majorHAnsi" w:hAnsiTheme="majorHAnsi"/>
          <w:sz w:val="22"/>
          <w:szCs w:val="22"/>
        </w:rPr>
        <w:t>:</w:t>
      </w:r>
      <w:r w:rsidRPr="00187E5A">
        <w:rPr>
          <w:rFonts w:asciiTheme="majorHAnsi" w:hAnsiTheme="majorHAnsi"/>
          <w:sz w:val="22"/>
          <w:szCs w:val="22"/>
        </w:rPr>
        <w:t xml:space="preserve"> </w:t>
      </w:r>
      <w:r w:rsidRPr="00187E5A">
        <w:rPr>
          <w:rFonts w:asciiTheme="majorHAnsi" w:hAnsiTheme="majorHAnsi"/>
          <w:sz w:val="22"/>
          <w:szCs w:val="22"/>
        </w:rPr>
        <w:tab/>
      </w:r>
      <w:r w:rsidR="00182B9F">
        <w:rPr>
          <w:rFonts w:asciiTheme="majorHAnsi" w:hAnsiTheme="majorHAnsi"/>
          <w:sz w:val="22"/>
          <w:szCs w:val="22"/>
        </w:rPr>
        <w:t xml:space="preserve">Create </w:t>
      </w:r>
      <w:r w:rsidR="00A40700">
        <w:rPr>
          <w:rFonts w:asciiTheme="majorHAnsi" w:hAnsiTheme="majorHAnsi"/>
          <w:sz w:val="22"/>
          <w:szCs w:val="22"/>
        </w:rPr>
        <w:t xml:space="preserve">and foster </w:t>
      </w:r>
      <w:r w:rsidR="00182B9F">
        <w:rPr>
          <w:rFonts w:asciiTheme="majorHAnsi" w:hAnsiTheme="majorHAnsi"/>
          <w:sz w:val="22"/>
          <w:szCs w:val="22"/>
        </w:rPr>
        <w:t xml:space="preserve">a food environment where communities and neighborhoods have the resources and knowledge to </w:t>
      </w:r>
      <w:r w:rsidR="00A40700">
        <w:rPr>
          <w:rFonts w:asciiTheme="majorHAnsi" w:hAnsiTheme="majorHAnsi"/>
          <w:sz w:val="22"/>
          <w:szCs w:val="22"/>
        </w:rPr>
        <w:t>achieve</w:t>
      </w:r>
      <w:r w:rsidR="00182B9F">
        <w:rPr>
          <w:rFonts w:asciiTheme="majorHAnsi" w:hAnsiTheme="majorHAnsi"/>
          <w:sz w:val="22"/>
          <w:szCs w:val="22"/>
        </w:rPr>
        <w:t xml:space="preserve"> self-sufficiency, food sovereignty and resiliency.</w:t>
      </w:r>
    </w:p>
    <w:p w14:paraId="2DADCC6F" w14:textId="2276D859" w:rsidR="002763BE" w:rsidRDefault="002763BE" w:rsidP="00C00A41">
      <w:pPr>
        <w:rPr>
          <w:rFonts w:asciiTheme="majorHAnsi" w:hAnsiTheme="majorHAnsi"/>
          <w:b/>
          <w:sz w:val="22"/>
          <w:szCs w:val="22"/>
        </w:rPr>
      </w:pPr>
    </w:p>
    <w:p w14:paraId="591FBACE" w14:textId="77777777" w:rsidR="002763BE" w:rsidRDefault="002763BE" w:rsidP="00182B9F">
      <w:pPr>
        <w:rPr>
          <w:rFonts w:asciiTheme="majorHAnsi" w:hAnsiTheme="majorHAnsi"/>
          <w:b/>
          <w:sz w:val="22"/>
          <w:szCs w:val="22"/>
        </w:rPr>
      </w:pPr>
    </w:p>
    <w:sectPr w:rsidR="002763BE" w:rsidSect="00937F01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4D474D" w14:textId="77777777" w:rsidR="00346128" w:rsidRDefault="00346128" w:rsidP="00A41626">
      <w:r>
        <w:separator/>
      </w:r>
    </w:p>
  </w:endnote>
  <w:endnote w:type="continuationSeparator" w:id="0">
    <w:p w14:paraId="20D898C3" w14:textId="77777777" w:rsidR="00346128" w:rsidRDefault="00346128" w:rsidP="00A416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illSans">
    <w:altName w:val="Gill Sans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4DF3DA" w14:textId="77777777" w:rsidR="00346128" w:rsidRDefault="00346128" w:rsidP="00A41626">
      <w:r>
        <w:separator/>
      </w:r>
    </w:p>
  </w:footnote>
  <w:footnote w:type="continuationSeparator" w:id="0">
    <w:p w14:paraId="3B7BA446" w14:textId="77777777" w:rsidR="00346128" w:rsidRDefault="00346128" w:rsidP="00A416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5C4715"/>
    <w:multiLevelType w:val="hybridMultilevel"/>
    <w:tmpl w:val="7F2C3EA8"/>
    <w:lvl w:ilvl="0" w:tplc="39BC6A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9A24A4"/>
    <w:multiLevelType w:val="hybridMultilevel"/>
    <w:tmpl w:val="069A97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4824C6"/>
    <w:multiLevelType w:val="hybridMultilevel"/>
    <w:tmpl w:val="FC3A02F0"/>
    <w:lvl w:ilvl="0" w:tplc="C6F2BA80">
      <w:start w:val="1"/>
      <w:numFmt w:val="decimal"/>
      <w:lvlText w:val="%1."/>
      <w:lvlJc w:val="left"/>
      <w:pPr>
        <w:ind w:left="720" w:hanging="360"/>
      </w:pPr>
      <w:rPr>
        <w:rFonts w:ascii="GillSans" w:hAnsi="GillSans" w:cs="GillSans" w:hint="default"/>
        <w:b/>
        <w:color w:val="auto"/>
        <w:sz w:val="2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FB0114"/>
    <w:multiLevelType w:val="hybridMultilevel"/>
    <w:tmpl w:val="1B643CA6"/>
    <w:lvl w:ilvl="0" w:tplc="A7B669E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E979CB"/>
    <w:multiLevelType w:val="hybridMultilevel"/>
    <w:tmpl w:val="87AC47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110A34"/>
    <w:multiLevelType w:val="hybridMultilevel"/>
    <w:tmpl w:val="DDB4E8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39619D"/>
    <w:multiLevelType w:val="hybridMultilevel"/>
    <w:tmpl w:val="217853FA"/>
    <w:lvl w:ilvl="0" w:tplc="723CD7C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39E1"/>
    <w:rsid w:val="00002C70"/>
    <w:rsid w:val="000C5ED1"/>
    <w:rsid w:val="00182B9F"/>
    <w:rsid w:val="00187E5A"/>
    <w:rsid w:val="00206F39"/>
    <w:rsid w:val="0027461A"/>
    <w:rsid w:val="002763BE"/>
    <w:rsid w:val="00276CA0"/>
    <w:rsid w:val="00293BD6"/>
    <w:rsid w:val="00296BCD"/>
    <w:rsid w:val="00321A24"/>
    <w:rsid w:val="00346128"/>
    <w:rsid w:val="003D514F"/>
    <w:rsid w:val="003E31DC"/>
    <w:rsid w:val="00461F37"/>
    <w:rsid w:val="00476DA5"/>
    <w:rsid w:val="004B4FA6"/>
    <w:rsid w:val="004D10D6"/>
    <w:rsid w:val="00537346"/>
    <w:rsid w:val="00543DF9"/>
    <w:rsid w:val="005725A2"/>
    <w:rsid w:val="005B37EB"/>
    <w:rsid w:val="005C0828"/>
    <w:rsid w:val="006F5CF8"/>
    <w:rsid w:val="007116F8"/>
    <w:rsid w:val="00755A01"/>
    <w:rsid w:val="00772410"/>
    <w:rsid w:val="007A390B"/>
    <w:rsid w:val="007F53CE"/>
    <w:rsid w:val="00857C35"/>
    <w:rsid w:val="00882550"/>
    <w:rsid w:val="008D399A"/>
    <w:rsid w:val="00937F01"/>
    <w:rsid w:val="00986767"/>
    <w:rsid w:val="00A10DA0"/>
    <w:rsid w:val="00A23341"/>
    <w:rsid w:val="00A35213"/>
    <w:rsid w:val="00A40700"/>
    <w:rsid w:val="00A41626"/>
    <w:rsid w:val="00A87AE9"/>
    <w:rsid w:val="00AC3A8C"/>
    <w:rsid w:val="00B02254"/>
    <w:rsid w:val="00B46A15"/>
    <w:rsid w:val="00B81901"/>
    <w:rsid w:val="00BA5836"/>
    <w:rsid w:val="00C00A41"/>
    <w:rsid w:val="00C23E99"/>
    <w:rsid w:val="00C24EB4"/>
    <w:rsid w:val="00C64421"/>
    <w:rsid w:val="00CB26D3"/>
    <w:rsid w:val="00CC77C3"/>
    <w:rsid w:val="00CD57E6"/>
    <w:rsid w:val="00D239E1"/>
    <w:rsid w:val="00DA22D5"/>
    <w:rsid w:val="00DB0F49"/>
    <w:rsid w:val="00E132A2"/>
    <w:rsid w:val="00E25339"/>
    <w:rsid w:val="00E3623E"/>
    <w:rsid w:val="00E6632C"/>
    <w:rsid w:val="00EA6A78"/>
    <w:rsid w:val="00EE4AAC"/>
    <w:rsid w:val="00F541A6"/>
    <w:rsid w:val="00FA115A"/>
    <w:rsid w:val="00FD1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/>
    <o:shapelayout v:ext="edit">
      <o:idmap v:ext="edit" data="1"/>
    </o:shapelayout>
  </w:shapeDefaults>
  <w:decimalSymbol w:val="."/>
  <w:listSeparator w:val=","/>
  <w14:docId w14:val="6552F36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00A4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00A41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C00A4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A39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390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763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4162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41626"/>
  </w:style>
  <w:style w:type="paragraph" w:styleId="Footer">
    <w:name w:val="footer"/>
    <w:basedOn w:val="Normal"/>
    <w:link w:val="FooterChar"/>
    <w:uiPriority w:val="99"/>
    <w:unhideWhenUsed/>
    <w:rsid w:val="00A4162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416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00A4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00A41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C00A4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A39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390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763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4162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41626"/>
  </w:style>
  <w:style w:type="paragraph" w:styleId="Footer">
    <w:name w:val="footer"/>
    <w:basedOn w:val="Normal"/>
    <w:link w:val="FooterChar"/>
    <w:uiPriority w:val="99"/>
    <w:unhideWhenUsed/>
    <w:rsid w:val="00A4162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416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C8091EE-0C2E-4E15-ADD6-B817418FB6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639</Words>
  <Characters>3647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Baltimore</Company>
  <LinksUpToDate>false</LinksUpToDate>
  <CharactersWithSpaces>4278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Kristin Baja</dc:creator>
  <cp:lastModifiedBy>Williams, Jamie</cp:lastModifiedBy>
  <cp:revision>4</cp:revision>
  <cp:lastPrinted>2017-04-05T19:21:00Z</cp:lastPrinted>
  <dcterms:created xsi:type="dcterms:W3CDTF">2017-05-08T20:30:00Z</dcterms:created>
  <dcterms:modified xsi:type="dcterms:W3CDTF">2017-05-09T12:36:00Z</dcterms:modified>
</cp:coreProperties>
</file>